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napToGrid w:val="0"/>
        <w:spacing w:before="240"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sz w:val="44"/>
          <w:szCs w:val="44"/>
        </w:rPr>
        <w:t>年上海睿亚训软件技术服务有限公司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val="en-US" w:eastAsia="zh-CN"/>
        </w:rPr>
        <w:t>一九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（2）原则上不接受之前已获得过同类资助项目的重复申报。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8F7AA9"/>
    <w:rsid w:val="00A74ADE"/>
    <w:rsid w:val="00E9350D"/>
    <w:rsid w:val="16D5608E"/>
    <w:rsid w:val="30515519"/>
    <w:rsid w:val="70B62F51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DA928-65BB-493D-98FD-E7D5A34CC3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</Words>
  <Characters>1242</Characters>
  <Lines>10</Lines>
  <Paragraphs>2</Paragraphs>
  <TotalTime>3</TotalTime>
  <ScaleCrop>false</ScaleCrop>
  <LinksUpToDate>false</LinksUpToDate>
  <CharactersWithSpaces>1457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喻小鱼</cp:lastModifiedBy>
  <cp:lastPrinted>2017-11-04T11:55:00Z</cp:lastPrinted>
  <dcterms:modified xsi:type="dcterms:W3CDTF">2019-03-28T02:34:54Z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